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C8D5" w14:textId="1F2DC5E6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D2178B">
        <w:rPr>
          <w:rFonts w:cs="Arial"/>
        </w:rPr>
        <w:t>23bis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23</w:t>
      </w:r>
      <w:r w:rsidR="00D86B5D">
        <w:rPr>
          <w:rFonts w:cs="Arial"/>
        </w:rPr>
        <w:t>11130</w:t>
      </w:r>
    </w:p>
    <w:p w14:paraId="298061C1" w14:textId="3FE7BAC4" w:rsidR="005857F6" w:rsidRPr="00863065" w:rsidRDefault="00D2178B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/>
          <w:lang w:val="en-US"/>
        </w:rPr>
        <w:t>Xiamen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China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9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1</w:t>
      </w:r>
      <w:r w:rsidR="005857F6">
        <w:rPr>
          <w:rFonts w:cs="Arial"/>
          <w:lang w:val="en-US"/>
        </w:rPr>
        <w:t>3</w:t>
      </w:r>
      <w:r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October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23</w:t>
      </w:r>
    </w:p>
    <w:p w14:paraId="3AF895BC" w14:textId="77777777" w:rsidR="007E2FC8" w:rsidRPr="00D2178B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01157DB7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83628F" w:rsidRPr="0083628F">
        <w:rPr>
          <w:rFonts w:cs="Arial"/>
          <w:b/>
          <w:sz w:val="24"/>
        </w:rPr>
        <w:t>Discussion on overlapping UL grants in STxMP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2594D542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1C2FC1">
        <w:rPr>
          <w:rFonts w:cs="Arial"/>
          <w:b/>
          <w:sz w:val="24"/>
        </w:rPr>
        <w:tab/>
      </w:r>
      <w:r w:rsidR="00435185">
        <w:rPr>
          <w:rFonts w:cs="Arial"/>
          <w:b/>
          <w:sz w:val="24"/>
        </w:rPr>
        <w:t>7</w:t>
      </w:r>
      <w:r>
        <w:rPr>
          <w:rFonts w:cs="Arial"/>
          <w:b/>
          <w:sz w:val="24"/>
        </w:rPr>
        <w:t>.</w:t>
      </w:r>
      <w:r w:rsidR="00435185">
        <w:rPr>
          <w:rFonts w:cs="Arial"/>
          <w:b/>
          <w:sz w:val="24"/>
        </w:rPr>
        <w:t>20</w:t>
      </w:r>
      <w:r>
        <w:rPr>
          <w:rFonts w:cs="Arial"/>
          <w:b/>
          <w:sz w:val="24"/>
        </w:rPr>
        <w:t>.</w:t>
      </w:r>
      <w:r w:rsidR="00435185">
        <w:rPr>
          <w:rFonts w:cs="Arial"/>
          <w:b/>
          <w:sz w:val="24"/>
        </w:rPr>
        <w:t>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11489658" w14:textId="7631A992" w:rsidR="001C2FC1" w:rsidRDefault="0083628F" w:rsidP="007E2FC8">
      <w:pPr>
        <w:rPr>
          <w:szCs w:val="22"/>
        </w:rPr>
      </w:pPr>
      <w:r>
        <w:rPr>
          <w:rFonts w:hint="eastAsia"/>
          <w:szCs w:val="22"/>
        </w:rPr>
        <w:t>I</w:t>
      </w:r>
      <w:r>
        <w:rPr>
          <w:szCs w:val="22"/>
        </w:rPr>
        <w:t xml:space="preserve">n the last RAN2 meeting, we shortly discussed how to deal with overlapping UL grants </w:t>
      </w:r>
      <w:r w:rsidR="00B02846">
        <w:rPr>
          <w:szCs w:val="22"/>
        </w:rPr>
        <w:t xml:space="preserve">in UL STxMP scenario </w:t>
      </w:r>
      <w:r w:rsidR="00B83A91">
        <w:rPr>
          <w:szCs w:val="22"/>
        </w:rPr>
        <w:t>[1].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6F99" w14:paraId="55652764" w14:textId="77777777" w:rsidTr="00516F99">
        <w:tc>
          <w:tcPr>
            <w:tcW w:w="9629" w:type="dxa"/>
          </w:tcPr>
          <w:p w14:paraId="24A500B8" w14:textId="77777777" w:rsidR="00516F99" w:rsidRDefault="00516F99" w:rsidP="00516F99">
            <w:pPr>
              <w:pStyle w:val="Doc-title"/>
            </w:pPr>
            <w:r>
              <w:t>R2-2307616</w:t>
            </w:r>
            <w:r>
              <w:tab/>
              <w:t>Intra-UE prioritization for STxMP</w:t>
            </w:r>
            <w:r>
              <w:tab/>
              <w:t>Huawei, HiSilicon</w:t>
            </w:r>
            <w:r>
              <w:tab/>
              <w:t>discussion</w:t>
            </w:r>
            <w:r>
              <w:tab/>
              <w:t>Rel-18</w:t>
            </w:r>
            <w:r>
              <w:tab/>
              <w:t>NR_MIMO_evo_DL_UL-Core</w:t>
            </w:r>
          </w:p>
          <w:p w14:paraId="69196111" w14:textId="77777777" w:rsidR="00516F99" w:rsidRDefault="00516F99" w:rsidP="00516F99">
            <w:pPr>
              <w:pStyle w:val="Doc-text2"/>
              <w:rPr>
                <w:i/>
              </w:rPr>
            </w:pPr>
          </w:p>
          <w:p w14:paraId="0DADBB4C" w14:textId="77777777" w:rsidR="00516F99" w:rsidRDefault="00516F99" w:rsidP="00516F99">
            <w:pPr>
              <w:pStyle w:val="Doc-text2"/>
              <w:rPr>
                <w:i/>
              </w:rPr>
            </w:pPr>
            <w:r>
              <w:rPr>
                <w:i/>
              </w:rPr>
              <w:t xml:space="preserve">When two overlapping UL grants are for mDCI STxMP scenario, discuss how to specify the UE behaviour to avoid using only one UL grant. </w:t>
            </w:r>
          </w:p>
          <w:p w14:paraId="5CF6F839" w14:textId="77777777" w:rsidR="00516F99" w:rsidRDefault="00516F99" w:rsidP="00516F99">
            <w:pPr>
              <w:pStyle w:val="Doc-text2"/>
              <w:rPr>
                <w:i/>
              </w:rPr>
            </w:pPr>
            <w:r>
              <w:rPr>
                <w:i/>
              </w:rPr>
              <w:t>Ask RAN1 whether it is allowed that the STxMP UL grants are overlapping with another single TRP or STxMP UL grant(s). If it is allowed, RAN2 should discuss the intra-UE prioritization rule for STxMP.</w:t>
            </w:r>
          </w:p>
          <w:p w14:paraId="099D8398" w14:textId="77777777" w:rsidR="00516F99" w:rsidRDefault="00516F99" w:rsidP="00516F99">
            <w:pPr>
              <w:pStyle w:val="Doc-text2"/>
            </w:pPr>
          </w:p>
          <w:p w14:paraId="7ACE0C5F" w14:textId="77777777" w:rsidR="00516F99" w:rsidRDefault="00516F99" w:rsidP="00516F99">
            <w:pPr>
              <w:pStyle w:val="Doc-text2"/>
            </w:pPr>
            <w:r>
              <w:t>-</w:t>
            </w:r>
            <w:r>
              <w:tab/>
              <w:t xml:space="preserve">DCM suggests </w:t>
            </w:r>
            <w:proofErr w:type="gramStart"/>
            <w:r>
              <w:t>to look</w:t>
            </w:r>
            <w:proofErr w:type="gramEnd"/>
            <w:r>
              <w:t xml:space="preserve"> into these issues. </w:t>
            </w:r>
          </w:p>
          <w:p w14:paraId="1741E119" w14:textId="3E550040" w:rsidR="00516F99" w:rsidRPr="00516F99" w:rsidRDefault="00516F99" w:rsidP="00516F99">
            <w:pPr>
              <w:pStyle w:val="Doc-text2"/>
            </w:pPr>
            <w:r>
              <w:t>-</w:t>
            </w:r>
            <w:r>
              <w:tab/>
              <w:t xml:space="preserve">ZTE think these are mutually exclusive. </w:t>
            </w:r>
          </w:p>
        </w:tc>
      </w:tr>
    </w:tbl>
    <w:p w14:paraId="79050DA9" w14:textId="0C3BECBA" w:rsidR="00516F99" w:rsidRDefault="00516F99" w:rsidP="007E2FC8">
      <w:pPr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 xml:space="preserve">his contribution provides </w:t>
      </w:r>
      <w:r w:rsidR="00A465AD">
        <w:rPr>
          <w:szCs w:val="22"/>
        </w:rPr>
        <w:t>updates of RAN1 discussion</w:t>
      </w:r>
      <w:r w:rsidR="009812A8">
        <w:rPr>
          <w:szCs w:val="22"/>
        </w:rPr>
        <w:t xml:space="preserve"> on UL STxMP (Simultaneous Transmission wth Multiple Panels)</w:t>
      </w:r>
      <w:r w:rsidR="00A465AD">
        <w:rPr>
          <w:szCs w:val="22"/>
        </w:rPr>
        <w:t xml:space="preserve"> and possible way forward based on it.</w:t>
      </w:r>
    </w:p>
    <w:p w14:paraId="5160C2DA" w14:textId="77777777" w:rsidR="00516F99" w:rsidRPr="00A465AD" w:rsidRDefault="00516F99" w:rsidP="007E2FC8">
      <w:pPr>
        <w:rPr>
          <w:szCs w:val="22"/>
        </w:rPr>
      </w:pPr>
    </w:p>
    <w:p w14:paraId="41FC3D45" w14:textId="77777777" w:rsidR="00113067" w:rsidRDefault="007E2FC8" w:rsidP="00113067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04BC2C4D" w:rsidR="007E2FC8" w:rsidRPr="00113067" w:rsidRDefault="009D3175" w:rsidP="00113067">
      <w:pPr>
        <w:rPr>
          <w:rFonts w:cs="Times New Roman"/>
          <w:u w:val="single"/>
        </w:rPr>
      </w:pPr>
      <w:r w:rsidRPr="00113067">
        <w:rPr>
          <w:rFonts w:hint="eastAsia"/>
          <w:u w:val="single"/>
        </w:rPr>
        <w:t>L</w:t>
      </w:r>
      <w:r w:rsidRPr="00113067">
        <w:rPr>
          <w:u w:val="single"/>
        </w:rPr>
        <w:t>atest RAN1 discussion on STxMP</w:t>
      </w:r>
    </w:p>
    <w:p w14:paraId="3C1BDDD5" w14:textId="1769D9AD" w:rsidR="009D3175" w:rsidRDefault="00B02846" w:rsidP="009D3175">
      <w:r>
        <w:t>Following agreement is achieved in RAN1#114</w:t>
      </w:r>
      <w:r w:rsidR="00E86E6D">
        <w:t xml:space="preserve"> </w:t>
      </w:r>
      <w:r w:rsidR="00B83A91">
        <w:t>[2]</w:t>
      </w:r>
      <w: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E6D" w14:paraId="7780BB7F" w14:textId="77777777" w:rsidTr="00E86E6D">
        <w:tc>
          <w:tcPr>
            <w:tcW w:w="9629" w:type="dxa"/>
          </w:tcPr>
          <w:p w14:paraId="382DF759" w14:textId="77777777" w:rsidR="00E86E6D" w:rsidRPr="00E86E6D" w:rsidRDefault="00E86E6D" w:rsidP="00E86E6D">
            <w:pPr>
              <w:rPr>
                <w:b/>
                <w:bCs/>
                <w:szCs w:val="22"/>
                <w:highlight w:val="green"/>
              </w:rPr>
            </w:pPr>
            <w:r w:rsidRPr="00E86E6D">
              <w:rPr>
                <w:b/>
                <w:bCs/>
                <w:szCs w:val="22"/>
                <w:highlight w:val="green"/>
              </w:rPr>
              <w:t>Agreement</w:t>
            </w:r>
          </w:p>
          <w:p w14:paraId="5676F01E" w14:textId="77777777" w:rsidR="00E86E6D" w:rsidRPr="00E86E6D" w:rsidRDefault="00E86E6D" w:rsidP="00E86E6D">
            <w:pPr>
              <w:rPr>
                <w:rFonts w:eastAsia="DengXian"/>
                <w:lang w:val="en-CA" w:eastAsia="zh-CN"/>
              </w:rPr>
            </w:pPr>
            <w:r w:rsidRPr="00E86E6D">
              <w:rPr>
                <w:rFonts w:eastAsia="DengXian"/>
                <w:lang w:val="en-CA" w:eastAsia="zh-CN"/>
              </w:rPr>
              <w:t xml:space="preserve">When multi-DCI based STxMP PUSCH+PUSCH is configured, </w:t>
            </w:r>
          </w:p>
          <w:p w14:paraId="1CBF71E2" w14:textId="7B10F30A" w:rsidR="00E86E6D" w:rsidRPr="00E86E6D" w:rsidRDefault="00E86E6D" w:rsidP="009D3175">
            <w:pPr>
              <w:pStyle w:val="afc"/>
              <w:numPr>
                <w:ilvl w:val="0"/>
                <w:numId w:val="43"/>
              </w:numPr>
              <w:spacing w:after="0"/>
              <w:ind w:firstLineChars="0"/>
              <w:jc w:val="both"/>
              <w:rPr>
                <w:rFonts w:eastAsia="DengXian" w:hint="eastAsia"/>
                <w:color w:val="auto"/>
                <w:lang w:val="en-CA" w:eastAsia="zh-CN"/>
              </w:rPr>
            </w:pPr>
            <w:r w:rsidRPr="00E86E6D">
              <w:rPr>
                <w:rFonts w:eastAsia="DengXian"/>
                <w:color w:val="auto"/>
                <w:lang w:val="en-CA" w:eastAsia="zh-CN"/>
              </w:rPr>
              <w:t xml:space="preserve">the existing rules for resolving overlapping PUSCH for the cases of one PUSCH overlapping with another PUSCH in time in one serving cell specified in legacy specifications </w:t>
            </w:r>
            <w:r w:rsidRPr="00E86E6D">
              <w:rPr>
                <w:rFonts w:eastAsia="DengXian"/>
                <w:strike/>
                <w:color w:val="auto"/>
                <w:lang w:val="en-CA" w:eastAsia="zh-CN"/>
              </w:rPr>
              <w:t xml:space="preserve">at least for CG+DG overlap, </w:t>
            </w:r>
            <w:r w:rsidRPr="00E86E6D">
              <w:rPr>
                <w:rFonts w:eastAsia="DengXian"/>
                <w:strike/>
                <w:color w:val="auto"/>
                <w:lang w:eastAsia="zh-CN"/>
              </w:rPr>
              <w:t xml:space="preserve">CG+CG overlap, </w:t>
            </w:r>
            <w:r w:rsidRPr="00E86E6D">
              <w:rPr>
                <w:rFonts w:eastAsia="DengXian"/>
                <w:strike/>
                <w:color w:val="auto"/>
                <w:lang w:val="en-CA" w:eastAsia="zh-CN"/>
              </w:rPr>
              <w:t xml:space="preserve">CG+PUSCH with SP-CSI overlap, or PUSCH with SP-CSI + PUSCH with SP-CSI overlap </w:t>
            </w:r>
            <w:r w:rsidRPr="00E86E6D">
              <w:rPr>
                <w:rFonts w:eastAsia="DengXian"/>
                <w:color w:val="auto"/>
                <w:lang w:val="en-CA" w:eastAsia="zh-CN"/>
              </w:rPr>
              <w:t xml:space="preserve">are performed separately for each coresetPoolIndex value.   </w:t>
            </w:r>
          </w:p>
        </w:tc>
      </w:tr>
    </w:tbl>
    <w:p w14:paraId="51FF5D8B" w14:textId="44EA93B7" w:rsidR="00113067" w:rsidRDefault="00F84E61" w:rsidP="00446302">
      <w:r>
        <w:t>You can find detailed discussion before reaching above agreement in R2-2308213</w:t>
      </w:r>
      <w:r w:rsidR="001C0324">
        <w:t xml:space="preserve"> </w:t>
      </w:r>
      <w:r w:rsidR="00B83A91">
        <w:t>[3]</w:t>
      </w:r>
      <w:r>
        <w:t xml:space="preserve"> (2.2 </w:t>
      </w:r>
      <w:r w:rsidRPr="00F84E61">
        <w:t>Multi-DCI based STxMP PUSCH+PUSCH</w:t>
      </w:r>
      <w:r>
        <w:t xml:space="preserve">, </w:t>
      </w:r>
      <w:r w:rsidR="00367AD4">
        <w:t>Issue</w:t>
      </w:r>
      <w:r>
        <w:t>#2.2).</w:t>
      </w:r>
      <w:r w:rsidR="00113067">
        <w:t xml:space="preserve"> </w:t>
      </w:r>
      <w:r w:rsidR="006833AB">
        <w:t xml:space="preserve">As mentioned in agreement, </w:t>
      </w:r>
      <w:r w:rsidR="00446302">
        <w:t xml:space="preserve">the legacy rules are performed per TRP, i.e., per coresetPoolIndex. Some companies clarified that the legacy rules are e.g, </w:t>
      </w:r>
      <w:r w:rsidR="00446302" w:rsidRPr="00446302">
        <w:t>MAC does not generate the PDU for the deprioritized PUSCH if collision happens</w:t>
      </w:r>
      <w:r w:rsidR="00446302">
        <w:t xml:space="preserve">, or </w:t>
      </w:r>
      <w:r w:rsidR="00446302" w:rsidRPr="00446302">
        <w:t>UL cancellation indication (CI)</w:t>
      </w:r>
      <w:r w:rsidR="00446302">
        <w:t>.</w:t>
      </w:r>
    </w:p>
    <w:p w14:paraId="75DB2B93" w14:textId="528F6A71" w:rsidR="00446302" w:rsidRDefault="00446302" w:rsidP="00446302">
      <w:pPr>
        <w:pStyle w:val="ObservationandProposal"/>
      </w:pPr>
      <w:r>
        <w:rPr>
          <w:rFonts w:hint="eastAsia"/>
        </w:rPr>
        <w:t>O</w:t>
      </w:r>
      <w:r>
        <w:t>bservation.</w:t>
      </w:r>
      <w:r>
        <w:tab/>
        <w:t xml:space="preserve">RAN1 agreed that </w:t>
      </w:r>
      <w:r w:rsidRPr="00446302">
        <w:t>the legacy rules</w:t>
      </w:r>
      <w:r>
        <w:t xml:space="preserve"> for </w:t>
      </w:r>
      <w:r w:rsidRPr="00446302">
        <w:t>resolving overlapping PUSCH are performed per TRP, i.e., per coresetPoolIndex.</w:t>
      </w:r>
    </w:p>
    <w:p w14:paraId="6B43B6AE" w14:textId="218CE13F" w:rsidR="00446302" w:rsidRPr="00446302" w:rsidRDefault="00446302" w:rsidP="009D3175">
      <w:pPr>
        <w:rPr>
          <w:u w:val="single"/>
        </w:rPr>
      </w:pPr>
      <w:r w:rsidRPr="00446302">
        <w:rPr>
          <w:rFonts w:hint="eastAsia"/>
          <w:u w:val="single"/>
        </w:rPr>
        <w:t>R</w:t>
      </w:r>
      <w:r w:rsidRPr="00446302">
        <w:rPr>
          <w:u w:val="single"/>
        </w:rPr>
        <w:t>AN2 way forward</w:t>
      </w:r>
    </w:p>
    <w:p w14:paraId="4615FDFE" w14:textId="2294EEEE" w:rsidR="00113067" w:rsidRDefault="00291336" w:rsidP="00C41A0A">
      <w:r>
        <w:t>As can be seen in above agreement, RAN1 intends to apply l</w:t>
      </w:r>
      <w:r w:rsidR="00113067">
        <w:t>egacy</w:t>
      </w:r>
      <w:r w:rsidR="00C41A0A">
        <w:t xml:space="preserve"> rules without introducing coordination e.g., between PUSCH to TRP#1 and PUSCH to TRP#2. We are wondering if RAN2 have nothing to do for now. </w:t>
      </w:r>
    </w:p>
    <w:p w14:paraId="6EF97CFB" w14:textId="797921D9" w:rsidR="00113067" w:rsidRPr="00E86E6D" w:rsidRDefault="00113067" w:rsidP="00113067">
      <w:pPr>
        <w:pStyle w:val="ObservationandProposal"/>
      </w:pPr>
      <w:r>
        <w:rPr>
          <w:rFonts w:hint="eastAsia"/>
        </w:rPr>
        <w:lastRenderedPageBreak/>
        <w:t>P</w:t>
      </w:r>
      <w:r>
        <w:t>roposal.</w:t>
      </w:r>
      <w:r>
        <w:tab/>
        <w:t>RAN2 do not discuss changes for intra-UE prioritization of UL resources targeting UL STxMP unless RAN1 indication comes.</w:t>
      </w:r>
    </w:p>
    <w:p w14:paraId="44E8F144" w14:textId="77777777" w:rsidR="0083168F" w:rsidRPr="00262F8E" w:rsidRDefault="0083168F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41CC9F3C" w14:textId="77777777" w:rsidR="00C41A0A" w:rsidRDefault="00C41A0A" w:rsidP="00C41A0A">
      <w:pPr>
        <w:pStyle w:val="ObservationandProposal"/>
      </w:pPr>
      <w:r>
        <w:rPr>
          <w:rFonts w:hint="eastAsia"/>
        </w:rPr>
        <w:t>O</w:t>
      </w:r>
      <w:r>
        <w:t>bservation.</w:t>
      </w:r>
      <w:r>
        <w:tab/>
        <w:t xml:space="preserve">RAN1 agreed that </w:t>
      </w:r>
      <w:r w:rsidRPr="00446302">
        <w:t>the legacy rules</w:t>
      </w:r>
      <w:r>
        <w:t xml:space="preserve"> for </w:t>
      </w:r>
      <w:r w:rsidRPr="00446302">
        <w:t>resolving overlapping PUSCH are performed per TRP, i.e., per coresetPoolIndex.</w:t>
      </w:r>
    </w:p>
    <w:p w14:paraId="2D0568F5" w14:textId="77777777" w:rsidR="00C41A0A" w:rsidRPr="00E86E6D" w:rsidRDefault="00C41A0A" w:rsidP="00C41A0A">
      <w:pPr>
        <w:pStyle w:val="ObservationandProposal"/>
      </w:pPr>
      <w:r>
        <w:rPr>
          <w:rFonts w:hint="eastAsia"/>
        </w:rPr>
        <w:t>P</w:t>
      </w:r>
      <w:r>
        <w:t>roposal.</w:t>
      </w:r>
      <w:r>
        <w:tab/>
        <w:t>RAN2 do not discuss changes for intra-UE prioritization of UL resources targeting UL STxMP unless RAN1 indication comes.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644374AC" w14:textId="5DFD68E9" w:rsidR="00B02846" w:rsidRDefault="00B83A91" w:rsidP="00070705">
      <w:pPr>
        <w:pStyle w:val="Reference"/>
      </w:pPr>
      <w:r>
        <w:rPr>
          <w:rFonts w:hint="eastAsia"/>
        </w:rPr>
        <w:t>[1]</w:t>
      </w:r>
      <w:r w:rsidR="00452602">
        <w:tab/>
      </w:r>
      <w:r w:rsidR="00B02846">
        <w:t>R2-2308972, “</w:t>
      </w:r>
      <w:r w:rsidR="000D51E3" w:rsidRPr="000D51E3">
        <w:t>Report from NR MIMO evolution session</w:t>
      </w:r>
      <w:r w:rsidR="000D51E3">
        <w:t xml:space="preserve">,” </w:t>
      </w:r>
      <w:r w:rsidR="000D51E3" w:rsidRPr="000D51E3">
        <w:t>Session Chair (CATT)</w:t>
      </w:r>
      <w:r w:rsidR="000D51E3">
        <w:t>, RAN2#123.</w:t>
      </w:r>
    </w:p>
    <w:p w14:paraId="591BE18F" w14:textId="609495F7" w:rsidR="00070705" w:rsidRDefault="00B83A91" w:rsidP="00070705">
      <w:pPr>
        <w:pStyle w:val="Reference"/>
      </w:pPr>
      <w:r>
        <w:t>[2]</w:t>
      </w:r>
      <w:r w:rsidR="00B02846">
        <w:tab/>
        <w:t>“RAN1 Chair’s Notes,” RAN1#114.</w:t>
      </w:r>
    </w:p>
    <w:p w14:paraId="403BBD6C" w14:textId="2362751E" w:rsidR="001C0324" w:rsidRDefault="00B83A91" w:rsidP="00070705">
      <w:pPr>
        <w:pStyle w:val="Reference"/>
      </w:pPr>
      <w:r>
        <w:t>[3]</w:t>
      </w:r>
      <w:r w:rsidR="001C0324">
        <w:tab/>
        <w:t>R1-2308213, “</w:t>
      </w:r>
      <w:r w:rsidR="001C0324" w:rsidRPr="001C0324">
        <w:t>Summary #1 on Rel-18 STxMP</w:t>
      </w:r>
      <w:r w:rsidR="001C0324">
        <w:t>,” Moderator (OPPO), RAN1#114.</w:t>
      </w:r>
    </w:p>
    <w:p w14:paraId="26B09603" w14:textId="77777777" w:rsidR="00B02846" w:rsidRPr="00CD4CA7" w:rsidRDefault="00B02846" w:rsidP="00070705">
      <w:pPr>
        <w:pStyle w:val="Reference"/>
      </w:pPr>
    </w:p>
    <w:sectPr w:rsidR="00B02846" w:rsidRPr="00CD4CA7" w:rsidSect="00070705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CC361" w14:textId="77777777" w:rsidR="00CE57FE" w:rsidRDefault="00CE57FE" w:rsidP="007E2FC8">
      <w:pPr>
        <w:spacing w:after="0"/>
      </w:pPr>
      <w:r>
        <w:separator/>
      </w:r>
    </w:p>
    <w:p w14:paraId="5AB04B9C" w14:textId="77777777" w:rsidR="00CE57FE" w:rsidRDefault="00CE57FE"/>
    <w:p w14:paraId="385184AD" w14:textId="77777777" w:rsidR="00CE57FE" w:rsidRDefault="00CE57FE" w:rsidP="00273403"/>
  </w:endnote>
  <w:endnote w:type="continuationSeparator" w:id="0">
    <w:p w14:paraId="1B3B4D71" w14:textId="77777777" w:rsidR="00CE57FE" w:rsidRDefault="00CE57FE" w:rsidP="007E2FC8">
      <w:pPr>
        <w:spacing w:after="0"/>
      </w:pPr>
      <w:r>
        <w:continuationSeparator/>
      </w:r>
    </w:p>
    <w:p w14:paraId="4D16A15F" w14:textId="77777777" w:rsidR="00CE57FE" w:rsidRDefault="00CE57FE"/>
    <w:p w14:paraId="783991A0" w14:textId="77777777" w:rsidR="00CE57FE" w:rsidRDefault="00CE57FE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04392AD0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0CA5">
      <w:rPr>
        <w:rStyle w:val="a9"/>
        <w:noProof/>
      </w:rPr>
      <w:t>1</w:t>
    </w:r>
    <w:r>
      <w:rPr>
        <w:rStyle w:val="a9"/>
      </w:rPr>
      <w:fldChar w:fldCharType="end"/>
    </w:r>
  </w:p>
  <w:p w14:paraId="3D3479C5" w14:textId="77777777" w:rsidR="00376BC4" w:rsidRDefault="000000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587B" w14:textId="77777777" w:rsidR="00CE57FE" w:rsidRDefault="00CE57FE" w:rsidP="007E2FC8">
      <w:pPr>
        <w:spacing w:after="0"/>
      </w:pPr>
      <w:r>
        <w:separator/>
      </w:r>
    </w:p>
    <w:p w14:paraId="5E825E7E" w14:textId="77777777" w:rsidR="00CE57FE" w:rsidRDefault="00CE57FE"/>
    <w:p w14:paraId="4A6FF29F" w14:textId="77777777" w:rsidR="00CE57FE" w:rsidRDefault="00CE57FE" w:rsidP="00273403"/>
  </w:footnote>
  <w:footnote w:type="continuationSeparator" w:id="0">
    <w:p w14:paraId="0ED07F54" w14:textId="77777777" w:rsidR="00CE57FE" w:rsidRDefault="00CE57FE" w:rsidP="007E2FC8">
      <w:pPr>
        <w:spacing w:after="0"/>
      </w:pPr>
      <w:r>
        <w:continuationSeparator/>
      </w:r>
    </w:p>
    <w:p w14:paraId="6FB169B1" w14:textId="77777777" w:rsidR="00CE57FE" w:rsidRDefault="00CE57FE"/>
    <w:p w14:paraId="0430A3A4" w14:textId="77777777" w:rsidR="00CE57FE" w:rsidRDefault="00CE57FE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6AEE9E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B488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DD8AA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8EA6D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25DCAD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B7C5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578AB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0AA0C0D"/>
    <w:multiLevelType w:val="hybridMultilevel"/>
    <w:tmpl w:val="EAAEB44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1B34EC"/>
    <w:multiLevelType w:val="hybridMultilevel"/>
    <w:tmpl w:val="E45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4E46ABF"/>
    <w:multiLevelType w:val="multilevel"/>
    <w:tmpl w:val="E272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5C4153"/>
    <w:multiLevelType w:val="hybridMultilevel"/>
    <w:tmpl w:val="7F1234FE"/>
    <w:lvl w:ilvl="0" w:tplc="2A0EB680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C4A41"/>
    <w:multiLevelType w:val="hybridMultilevel"/>
    <w:tmpl w:val="E8B88AC2"/>
    <w:lvl w:ilvl="0" w:tplc="2F982A80">
      <w:start w:val="1"/>
      <w:numFmt w:val="bullet"/>
      <w:lvlText w:val="‐"/>
      <w:lvlJc w:val="left"/>
      <w:pPr>
        <w:ind w:left="4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5714BF7"/>
    <w:multiLevelType w:val="hybridMultilevel"/>
    <w:tmpl w:val="3362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66942341">
    <w:abstractNumId w:val="36"/>
  </w:num>
  <w:num w:numId="2" w16cid:durableId="1916432099">
    <w:abstractNumId w:val="33"/>
  </w:num>
  <w:num w:numId="3" w16cid:durableId="961111639">
    <w:abstractNumId w:val="35"/>
  </w:num>
  <w:num w:numId="4" w16cid:durableId="1959990848">
    <w:abstractNumId w:val="15"/>
  </w:num>
  <w:num w:numId="5" w16cid:durableId="1172918403">
    <w:abstractNumId w:val="7"/>
  </w:num>
  <w:num w:numId="6" w16cid:durableId="2125952248">
    <w:abstractNumId w:val="6"/>
  </w:num>
  <w:num w:numId="7" w16cid:durableId="616915194">
    <w:abstractNumId w:val="5"/>
  </w:num>
  <w:num w:numId="8" w16cid:durableId="422459615">
    <w:abstractNumId w:val="4"/>
  </w:num>
  <w:num w:numId="9" w16cid:durableId="345980571">
    <w:abstractNumId w:val="3"/>
  </w:num>
  <w:num w:numId="10" w16cid:durableId="16389955">
    <w:abstractNumId w:val="2"/>
  </w:num>
  <w:num w:numId="11" w16cid:durableId="431584938">
    <w:abstractNumId w:val="1"/>
  </w:num>
  <w:num w:numId="12" w16cid:durableId="647437390">
    <w:abstractNumId w:val="12"/>
  </w:num>
  <w:num w:numId="13" w16cid:durableId="614095761">
    <w:abstractNumId w:val="0"/>
  </w:num>
  <w:num w:numId="14" w16cid:durableId="338234449">
    <w:abstractNumId w:val="21"/>
  </w:num>
  <w:num w:numId="15" w16cid:durableId="669454855">
    <w:abstractNumId w:val="28"/>
  </w:num>
  <w:num w:numId="16" w16cid:durableId="1423843259">
    <w:abstractNumId w:val="24"/>
  </w:num>
  <w:num w:numId="17" w16cid:durableId="626844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22578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9609165">
    <w:abstractNumId w:val="29"/>
  </w:num>
  <w:num w:numId="20" w16cid:durableId="2347023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1241540">
    <w:abstractNumId w:val="9"/>
  </w:num>
  <w:num w:numId="22" w16cid:durableId="221255707">
    <w:abstractNumId w:val="31"/>
  </w:num>
  <w:num w:numId="23" w16cid:durableId="1740639923">
    <w:abstractNumId w:val="11"/>
  </w:num>
  <w:num w:numId="24" w16cid:durableId="704020342">
    <w:abstractNumId w:val="39"/>
  </w:num>
  <w:num w:numId="25" w16cid:durableId="888801025">
    <w:abstractNumId w:val="14"/>
  </w:num>
  <w:num w:numId="26" w16cid:durableId="1704593125">
    <w:abstractNumId w:val="8"/>
  </w:num>
  <w:num w:numId="27" w16cid:durableId="1096632838">
    <w:abstractNumId w:val="34"/>
  </w:num>
  <w:num w:numId="28" w16cid:durableId="390348333">
    <w:abstractNumId w:val="16"/>
  </w:num>
  <w:num w:numId="29" w16cid:durableId="386420972">
    <w:abstractNumId w:val="22"/>
  </w:num>
  <w:num w:numId="30" w16cid:durableId="671496977">
    <w:abstractNumId w:val="13"/>
  </w:num>
  <w:num w:numId="31" w16cid:durableId="991373995">
    <w:abstractNumId w:val="10"/>
  </w:num>
  <w:num w:numId="32" w16cid:durableId="234894987">
    <w:abstractNumId w:val="23"/>
  </w:num>
  <w:num w:numId="33" w16cid:durableId="647439914">
    <w:abstractNumId w:val="38"/>
  </w:num>
  <w:num w:numId="34" w16cid:durableId="1270434619">
    <w:abstractNumId w:val="19"/>
  </w:num>
  <w:num w:numId="35" w16cid:durableId="1379546837">
    <w:abstractNumId w:val="20"/>
  </w:num>
  <w:num w:numId="36" w16cid:durableId="1237588490">
    <w:abstractNumId w:val="32"/>
  </w:num>
  <w:num w:numId="37" w16cid:durableId="354044693">
    <w:abstractNumId w:val="37"/>
  </w:num>
  <w:num w:numId="38" w16cid:durableId="539634418">
    <w:abstractNumId w:val="17"/>
  </w:num>
  <w:num w:numId="39" w16cid:durableId="1172379459">
    <w:abstractNumId w:val="26"/>
  </w:num>
  <w:num w:numId="40" w16cid:durableId="499664616">
    <w:abstractNumId w:val="30"/>
  </w:num>
  <w:num w:numId="41" w16cid:durableId="2069916372">
    <w:abstractNumId w:val="25"/>
  </w:num>
  <w:num w:numId="42" w16cid:durableId="235285466">
    <w:abstractNumId w:val="27"/>
  </w:num>
  <w:num w:numId="43" w16cid:durableId="10809098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38E8"/>
    <w:rsid w:val="00070705"/>
    <w:rsid w:val="000B6616"/>
    <w:rsid w:val="000D51E3"/>
    <w:rsid w:val="00113067"/>
    <w:rsid w:val="001376E5"/>
    <w:rsid w:val="00190679"/>
    <w:rsid w:val="001C0324"/>
    <w:rsid w:val="001C2FC1"/>
    <w:rsid w:val="00262F8E"/>
    <w:rsid w:val="00273403"/>
    <w:rsid w:val="00291336"/>
    <w:rsid w:val="002B674A"/>
    <w:rsid w:val="00367AD4"/>
    <w:rsid w:val="00385B37"/>
    <w:rsid w:val="00386750"/>
    <w:rsid w:val="003965B3"/>
    <w:rsid w:val="00435185"/>
    <w:rsid w:val="004411BE"/>
    <w:rsid w:val="004414EA"/>
    <w:rsid w:val="00446302"/>
    <w:rsid w:val="00452602"/>
    <w:rsid w:val="00490AA1"/>
    <w:rsid w:val="004A3CEE"/>
    <w:rsid w:val="004D1B48"/>
    <w:rsid w:val="004E6B03"/>
    <w:rsid w:val="004F6390"/>
    <w:rsid w:val="00516F99"/>
    <w:rsid w:val="00537958"/>
    <w:rsid w:val="00581F51"/>
    <w:rsid w:val="005839E2"/>
    <w:rsid w:val="005857F6"/>
    <w:rsid w:val="005F1EB4"/>
    <w:rsid w:val="005F73C8"/>
    <w:rsid w:val="00646DA4"/>
    <w:rsid w:val="006833AB"/>
    <w:rsid w:val="007E2FC8"/>
    <w:rsid w:val="0083168F"/>
    <w:rsid w:val="0083628F"/>
    <w:rsid w:val="00896DC7"/>
    <w:rsid w:val="008C2D47"/>
    <w:rsid w:val="008E5A66"/>
    <w:rsid w:val="0092515C"/>
    <w:rsid w:val="00943935"/>
    <w:rsid w:val="009812A8"/>
    <w:rsid w:val="009D3175"/>
    <w:rsid w:val="00A053F6"/>
    <w:rsid w:val="00A06647"/>
    <w:rsid w:val="00A32033"/>
    <w:rsid w:val="00A465AD"/>
    <w:rsid w:val="00AB422A"/>
    <w:rsid w:val="00B02846"/>
    <w:rsid w:val="00B329A1"/>
    <w:rsid w:val="00B83A91"/>
    <w:rsid w:val="00BE0CA5"/>
    <w:rsid w:val="00C41A0A"/>
    <w:rsid w:val="00C42ADA"/>
    <w:rsid w:val="00C83827"/>
    <w:rsid w:val="00C97CFC"/>
    <w:rsid w:val="00CD4CA7"/>
    <w:rsid w:val="00CE57FE"/>
    <w:rsid w:val="00D2178B"/>
    <w:rsid w:val="00D31533"/>
    <w:rsid w:val="00D8679B"/>
    <w:rsid w:val="00D86B5D"/>
    <w:rsid w:val="00D94041"/>
    <w:rsid w:val="00DB76B3"/>
    <w:rsid w:val="00E2631E"/>
    <w:rsid w:val="00E86E6D"/>
    <w:rsid w:val="00EB07D8"/>
    <w:rsid w:val="00EB1AD1"/>
    <w:rsid w:val="00F2085E"/>
    <w:rsid w:val="00F51448"/>
    <w:rsid w:val="00F560E5"/>
    <w:rsid w:val="00F67194"/>
    <w:rsid w:val="00F8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2"/>
    <w:next w:val="a"/>
    <w:link w:val="30"/>
    <w:qFormat/>
    <w:rsid w:val="00BE0CA5"/>
    <w:pPr>
      <w:spacing w:before="120"/>
      <w:outlineLvl w:val="2"/>
    </w:pPr>
    <w:rPr>
      <w:rFonts w:eastAsiaTheme="minorEastAsia"/>
      <w:sz w:val="2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BE0C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E0C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E0CA5"/>
    <w:pPr>
      <w:outlineLvl w:val="5"/>
    </w:pPr>
  </w:style>
  <w:style w:type="paragraph" w:styleId="7">
    <w:name w:val="heading 7"/>
    <w:basedOn w:val="H6"/>
    <w:next w:val="a"/>
    <w:link w:val="70"/>
    <w:qFormat/>
    <w:rsid w:val="00BE0CA5"/>
    <w:pPr>
      <w:outlineLvl w:val="6"/>
    </w:pPr>
  </w:style>
  <w:style w:type="paragraph" w:styleId="8">
    <w:name w:val="heading 8"/>
    <w:basedOn w:val="1"/>
    <w:next w:val="a"/>
    <w:link w:val="80"/>
    <w:qFormat/>
    <w:rsid w:val="00BE0CA5"/>
    <w:pPr>
      <w:keepLines/>
      <w:pBdr>
        <w:top w:val="single" w:sz="12" w:space="3" w:color="auto"/>
      </w:pBdr>
      <w:spacing w:before="240"/>
      <w:outlineLvl w:val="7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BE0C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7E2FC8"/>
  </w:style>
  <w:style w:type="paragraph" w:styleId="a5">
    <w:name w:val="footer"/>
    <w:basedOn w:val="a"/>
    <w:link w:val="a6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rsid w:val="00A06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A06647"/>
    <w:pPr>
      <w:spacing w:before="60" w:after="0"/>
      <w:ind w:left="1259" w:hanging="1259"/>
    </w:pPr>
    <w:rPr>
      <w:rFonts w:eastAsia="ＭＳ 明朝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06647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6647"/>
    <w:rPr>
      <w:rFonts w:eastAsia="ＭＳ 明朝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06647"/>
    <w:rPr>
      <w:rFonts w:eastAsia="ＭＳ 明朝" w:cs="Times New Roman"/>
      <w:noProof/>
      <w:sz w:val="20"/>
      <w:szCs w:val="24"/>
      <w:lang w:val="en-GB" w:eastAsia="en-GB"/>
    </w:rPr>
  </w:style>
  <w:style w:type="character" w:styleId="ab">
    <w:name w:val="Hyperlink"/>
    <w:qFormat/>
    <w:rsid w:val="00A06647"/>
    <w:rPr>
      <w:color w:val="0000FF"/>
      <w:u w:val="single"/>
    </w:rPr>
  </w:style>
  <w:style w:type="character" w:customStyle="1" w:styleId="30">
    <w:name w:val="見出し 3 (文字)"/>
    <w:basedOn w:val="a0"/>
    <w:link w:val="3"/>
    <w:qFormat/>
    <w:rsid w:val="00BE0CA5"/>
    <w:rPr>
      <w:rFonts w:eastAsiaTheme="minorEastAsia" w:cs="Times New Roman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BE0CA5"/>
    <w:rPr>
      <w:rFonts w:eastAsiaTheme="minorEastAsia" w:cs="Times New Roman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BE0CA5"/>
    <w:rPr>
      <w:rFonts w:eastAsiaTheme="minorEastAsia" w:cs="Times New Roman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BE0CA5"/>
    <w:rPr>
      <w:rFonts w:eastAsiaTheme="minorEastAsia" w:cs="Times New Roman"/>
      <w:sz w:val="20"/>
      <w:lang w:val="en-GB" w:eastAsia="en-US"/>
    </w:rPr>
  </w:style>
  <w:style w:type="character" w:customStyle="1" w:styleId="70">
    <w:name w:val="見出し 7 (文字)"/>
    <w:basedOn w:val="a0"/>
    <w:link w:val="7"/>
    <w:rsid w:val="00BE0CA5"/>
    <w:rPr>
      <w:rFonts w:eastAsiaTheme="minorEastAsia" w:cs="Times New Roman"/>
      <w:sz w:val="20"/>
      <w:lang w:val="en-GB" w:eastAsia="en-US"/>
    </w:rPr>
  </w:style>
  <w:style w:type="character" w:customStyle="1" w:styleId="80">
    <w:name w:val="見出し 8 (文字)"/>
    <w:basedOn w:val="a0"/>
    <w:link w:val="8"/>
    <w:rsid w:val="00BE0CA5"/>
    <w:rPr>
      <w:rFonts w:eastAsiaTheme="minorEastAsia" w:cs="Times New Roman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E0CA5"/>
    <w:rPr>
      <w:rFonts w:eastAsiaTheme="minorEastAsia" w:cs="Times New Roman"/>
      <w:sz w:val="36"/>
      <w:lang w:val="en-GB" w:eastAsia="en-US"/>
    </w:rPr>
  </w:style>
  <w:style w:type="paragraph" w:styleId="81">
    <w:name w:val="toc 8"/>
    <w:basedOn w:val="11"/>
    <w:uiPriority w:val="39"/>
    <w:qFormat/>
    <w:rsid w:val="00BE0CA5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BE0C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noProof/>
      <w:sz w:val="22"/>
      <w:lang w:val="en-GB" w:eastAsia="en-US"/>
    </w:rPr>
  </w:style>
  <w:style w:type="paragraph" w:customStyle="1" w:styleId="ZT">
    <w:name w:val="ZT"/>
    <w:qFormat/>
    <w:rsid w:val="00BE0CA5"/>
    <w:pPr>
      <w:framePr w:wrap="notBeside" w:hAnchor="margin" w:yAlign="center"/>
      <w:widowControl w:val="0"/>
      <w:spacing w:line="240" w:lineRule="atLeast"/>
      <w:jc w:val="right"/>
    </w:pPr>
    <w:rPr>
      <w:rFonts w:eastAsiaTheme="minorEastAsia" w:cs="Times New Roman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BE0CA5"/>
    <w:pPr>
      <w:ind w:left="1701" w:hanging="1701"/>
    </w:pPr>
  </w:style>
  <w:style w:type="paragraph" w:styleId="41">
    <w:name w:val="toc 4"/>
    <w:basedOn w:val="31"/>
    <w:uiPriority w:val="39"/>
    <w:qFormat/>
    <w:rsid w:val="00BE0CA5"/>
    <w:pPr>
      <w:ind w:left="1418" w:hanging="1418"/>
    </w:pPr>
  </w:style>
  <w:style w:type="paragraph" w:styleId="31">
    <w:name w:val="toc 3"/>
    <w:basedOn w:val="21"/>
    <w:uiPriority w:val="39"/>
    <w:qFormat/>
    <w:rsid w:val="00BE0CA5"/>
    <w:pPr>
      <w:ind w:left="1134" w:hanging="1134"/>
    </w:pPr>
  </w:style>
  <w:style w:type="paragraph" w:styleId="21">
    <w:name w:val="toc 2"/>
    <w:basedOn w:val="11"/>
    <w:uiPriority w:val="39"/>
    <w:qFormat/>
    <w:rsid w:val="00BE0C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BE0CA5"/>
    <w:pPr>
      <w:ind w:left="284"/>
    </w:pPr>
  </w:style>
  <w:style w:type="paragraph" w:styleId="12">
    <w:name w:val="index 1"/>
    <w:basedOn w:val="a"/>
    <w:qFormat/>
    <w:rsid w:val="00BE0CA5"/>
    <w:pPr>
      <w:keepLines/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ZH">
    <w:name w:val="ZH"/>
    <w:qFormat/>
    <w:rsid w:val="00BE0CA5"/>
    <w:pPr>
      <w:framePr w:wrap="notBeside" w:vAnchor="page" w:hAnchor="margin" w:xAlign="center" w:y="6805"/>
      <w:widowControl w:val="0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TT">
    <w:name w:val="TT"/>
    <w:basedOn w:val="1"/>
    <w:next w:val="a"/>
    <w:qFormat/>
    <w:rsid w:val="00BE0CA5"/>
    <w:pPr>
      <w:keepLines/>
      <w:pBdr>
        <w:top w:val="single" w:sz="12" w:space="3" w:color="auto"/>
      </w:pBdr>
      <w:spacing w:before="240"/>
      <w:ind w:left="1134" w:hanging="1134"/>
      <w:outlineLvl w:val="9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23">
    <w:name w:val="List Number 2"/>
    <w:basedOn w:val="ac"/>
    <w:qFormat/>
    <w:rsid w:val="00BE0CA5"/>
    <w:pPr>
      <w:ind w:left="851"/>
    </w:pPr>
  </w:style>
  <w:style w:type="character" w:styleId="ad">
    <w:name w:val="footnote reference"/>
    <w:rsid w:val="00BE0CA5"/>
    <w:rPr>
      <w:b/>
      <w:position w:val="6"/>
      <w:sz w:val="16"/>
    </w:rPr>
  </w:style>
  <w:style w:type="paragraph" w:styleId="ae">
    <w:name w:val="footnote text"/>
    <w:basedOn w:val="a"/>
    <w:link w:val="af"/>
    <w:qFormat/>
    <w:rsid w:val="00BE0CA5"/>
    <w:pPr>
      <w:keepLines/>
      <w:spacing w:after="0"/>
      <w:ind w:left="454" w:hanging="454"/>
    </w:pPr>
    <w:rPr>
      <w:rFonts w:ascii="Times New Roman" w:eastAsiaTheme="minorEastAsia" w:hAnsi="Times New Roman" w:cs="Times New Roman"/>
      <w:sz w:val="16"/>
      <w:lang w:val="en-GB" w:eastAsia="en-US"/>
    </w:rPr>
  </w:style>
  <w:style w:type="character" w:customStyle="1" w:styleId="af">
    <w:name w:val="脚注文字列 (文字)"/>
    <w:basedOn w:val="a0"/>
    <w:link w:val="ae"/>
    <w:rsid w:val="00BE0CA5"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TAC">
    <w:name w:val="TAC"/>
    <w:basedOn w:val="TAL"/>
    <w:link w:val="TACChar"/>
    <w:qFormat/>
    <w:rsid w:val="00BE0CA5"/>
    <w:pPr>
      <w:jc w:val="center"/>
    </w:pPr>
    <w:rPr>
      <w:rFonts w:eastAsiaTheme="minorEastAsia" w:cs="Times New Roman"/>
      <w:lang w:val="en-GB" w:eastAsia="en-US"/>
    </w:rPr>
  </w:style>
  <w:style w:type="paragraph" w:customStyle="1" w:styleId="TF">
    <w:name w:val="TF"/>
    <w:basedOn w:val="TH"/>
    <w:link w:val="TFChar"/>
    <w:qFormat/>
    <w:rsid w:val="00BE0CA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BE0CA5"/>
    <w:pPr>
      <w:keepLines/>
      <w:ind w:left="1135" w:hanging="851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91">
    <w:name w:val="toc 9"/>
    <w:basedOn w:val="81"/>
    <w:uiPriority w:val="39"/>
    <w:qFormat/>
    <w:rsid w:val="00BE0CA5"/>
    <w:pPr>
      <w:ind w:left="1418" w:hanging="1418"/>
    </w:pPr>
  </w:style>
  <w:style w:type="paragraph" w:customStyle="1" w:styleId="EX">
    <w:name w:val="EX"/>
    <w:basedOn w:val="a"/>
    <w:link w:val="EXChar"/>
    <w:qFormat/>
    <w:rsid w:val="00BE0CA5"/>
    <w:pPr>
      <w:keepLines/>
      <w:ind w:left="1702" w:hanging="1418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FP">
    <w:name w:val="FP"/>
    <w:basedOn w:val="a"/>
    <w:qFormat/>
    <w:rsid w:val="00BE0CA5"/>
    <w:pPr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LD">
    <w:name w:val="LD"/>
    <w:qFormat/>
    <w:rsid w:val="00BE0CA5"/>
    <w:pPr>
      <w:keepNext/>
      <w:keepLines/>
      <w:spacing w:line="180" w:lineRule="exact"/>
    </w:pPr>
    <w:rPr>
      <w:rFonts w:ascii="MS LineDraw" w:eastAsiaTheme="minorEastAsia" w:hAnsi="MS LineDraw" w:cs="Times New Roman"/>
      <w:noProof/>
      <w:sz w:val="20"/>
      <w:lang w:val="en-GB" w:eastAsia="en-US"/>
    </w:rPr>
  </w:style>
  <w:style w:type="paragraph" w:customStyle="1" w:styleId="NW">
    <w:name w:val="NW"/>
    <w:basedOn w:val="NO"/>
    <w:qFormat/>
    <w:rsid w:val="00BE0CA5"/>
    <w:pPr>
      <w:spacing w:after="0"/>
    </w:pPr>
  </w:style>
  <w:style w:type="paragraph" w:customStyle="1" w:styleId="EW">
    <w:name w:val="EW"/>
    <w:basedOn w:val="EX"/>
    <w:qFormat/>
    <w:rsid w:val="00BE0CA5"/>
    <w:pPr>
      <w:spacing w:after="0"/>
    </w:pPr>
  </w:style>
  <w:style w:type="paragraph" w:styleId="61">
    <w:name w:val="toc 6"/>
    <w:basedOn w:val="51"/>
    <w:next w:val="a"/>
    <w:uiPriority w:val="39"/>
    <w:qFormat/>
    <w:rsid w:val="00BE0CA5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BE0CA5"/>
    <w:pPr>
      <w:ind w:left="2268" w:hanging="2268"/>
    </w:pPr>
  </w:style>
  <w:style w:type="paragraph" w:styleId="24">
    <w:name w:val="List Bullet 2"/>
    <w:basedOn w:val="af0"/>
    <w:qFormat/>
    <w:rsid w:val="00BE0CA5"/>
    <w:pPr>
      <w:ind w:left="851"/>
    </w:pPr>
  </w:style>
  <w:style w:type="paragraph" w:styleId="32">
    <w:name w:val="List Bullet 3"/>
    <w:basedOn w:val="24"/>
    <w:qFormat/>
    <w:rsid w:val="00BE0CA5"/>
    <w:pPr>
      <w:ind w:left="1135"/>
    </w:pPr>
  </w:style>
  <w:style w:type="paragraph" w:styleId="ac">
    <w:name w:val="List Number"/>
    <w:basedOn w:val="af1"/>
    <w:qFormat/>
    <w:rsid w:val="00BE0CA5"/>
  </w:style>
  <w:style w:type="paragraph" w:customStyle="1" w:styleId="EQ">
    <w:name w:val="EQ"/>
    <w:basedOn w:val="a"/>
    <w:next w:val="a"/>
    <w:qFormat/>
    <w:rsid w:val="00BE0CA5"/>
    <w:pPr>
      <w:keepLines/>
      <w:tabs>
        <w:tab w:val="center" w:pos="4536"/>
        <w:tab w:val="right" w:pos="9072"/>
      </w:tabs>
    </w:pPr>
    <w:rPr>
      <w:rFonts w:ascii="Times New Roman" w:eastAsiaTheme="minorEastAsia" w:hAnsi="Times New Roman" w:cs="Times New Roman"/>
      <w:noProof/>
      <w:sz w:val="20"/>
      <w:lang w:val="en-GB" w:eastAsia="en-US"/>
    </w:rPr>
  </w:style>
  <w:style w:type="paragraph" w:customStyle="1" w:styleId="TH">
    <w:name w:val="TH"/>
    <w:basedOn w:val="a"/>
    <w:link w:val="THChar"/>
    <w:qFormat/>
    <w:rsid w:val="00BE0CA5"/>
    <w:pPr>
      <w:keepNext/>
      <w:keepLines/>
      <w:spacing w:before="60"/>
      <w:jc w:val="center"/>
    </w:pPr>
    <w:rPr>
      <w:rFonts w:eastAsiaTheme="minorEastAsia" w:cs="Times New Roman"/>
      <w:b/>
      <w:sz w:val="20"/>
      <w:lang w:val="en-GB" w:eastAsia="en-US"/>
    </w:rPr>
  </w:style>
  <w:style w:type="paragraph" w:customStyle="1" w:styleId="NF">
    <w:name w:val="NF"/>
    <w:basedOn w:val="NO"/>
    <w:qFormat/>
    <w:rsid w:val="00BE0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0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BE0CA5"/>
    <w:pPr>
      <w:jc w:val="right"/>
    </w:pPr>
    <w:rPr>
      <w:rFonts w:eastAsiaTheme="minorEastAsia" w:cs="Times New Roman"/>
      <w:lang w:val="en-GB" w:eastAsia="en-US"/>
    </w:rPr>
  </w:style>
  <w:style w:type="paragraph" w:customStyle="1" w:styleId="H6">
    <w:name w:val="H6"/>
    <w:basedOn w:val="5"/>
    <w:next w:val="a"/>
    <w:qFormat/>
    <w:rsid w:val="00BE0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BE0CA5"/>
    <w:pPr>
      <w:ind w:left="851" w:hanging="851"/>
    </w:pPr>
    <w:rPr>
      <w:rFonts w:eastAsiaTheme="minorEastAsia" w:cs="Times New Roman"/>
      <w:lang w:val="en-GB" w:eastAsia="en-US"/>
    </w:rPr>
  </w:style>
  <w:style w:type="paragraph" w:customStyle="1" w:styleId="ZA">
    <w:name w:val="ZA"/>
    <w:qFormat/>
    <w:rsid w:val="00BE0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eastAsiaTheme="minorEastAsia" w:cs="Times New Roman"/>
      <w:noProof/>
      <w:sz w:val="40"/>
      <w:lang w:val="en-GB" w:eastAsia="en-US"/>
    </w:rPr>
  </w:style>
  <w:style w:type="paragraph" w:customStyle="1" w:styleId="ZB">
    <w:name w:val="ZB"/>
    <w:qFormat/>
    <w:rsid w:val="00BE0CA5"/>
    <w:pPr>
      <w:framePr w:w="10206" w:h="284" w:hRule="exact" w:wrap="notBeside" w:vAnchor="page" w:hAnchor="margin" w:y="1986"/>
      <w:widowControl w:val="0"/>
      <w:ind w:right="28"/>
      <w:jc w:val="right"/>
    </w:pPr>
    <w:rPr>
      <w:rFonts w:eastAsiaTheme="minorEastAsia" w:cs="Times New Roman"/>
      <w:i/>
      <w:noProof/>
      <w:sz w:val="20"/>
      <w:lang w:val="en-GB" w:eastAsia="en-US"/>
    </w:rPr>
  </w:style>
  <w:style w:type="paragraph" w:customStyle="1" w:styleId="ZD">
    <w:name w:val="ZD"/>
    <w:qFormat/>
    <w:rsid w:val="00BE0CA5"/>
    <w:pPr>
      <w:framePr w:wrap="notBeside" w:vAnchor="page" w:hAnchor="margin" w:y="15764"/>
      <w:widowControl w:val="0"/>
    </w:pPr>
    <w:rPr>
      <w:rFonts w:eastAsiaTheme="minorEastAsia" w:cs="Times New Roman"/>
      <w:noProof/>
      <w:sz w:val="32"/>
      <w:lang w:val="en-GB" w:eastAsia="en-US"/>
    </w:rPr>
  </w:style>
  <w:style w:type="paragraph" w:customStyle="1" w:styleId="ZU">
    <w:name w:val="ZU"/>
    <w:qFormat/>
    <w:rsid w:val="00BE0C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ZV">
    <w:name w:val="ZV"/>
    <w:basedOn w:val="ZU"/>
    <w:qFormat/>
    <w:rsid w:val="00BE0CA5"/>
    <w:pPr>
      <w:framePr w:wrap="notBeside" w:y="16161"/>
    </w:pPr>
  </w:style>
  <w:style w:type="character" w:customStyle="1" w:styleId="ZGSM">
    <w:name w:val="ZGSM"/>
    <w:rsid w:val="00BE0CA5"/>
  </w:style>
  <w:style w:type="paragraph" w:styleId="25">
    <w:name w:val="List 2"/>
    <w:basedOn w:val="af1"/>
    <w:qFormat/>
    <w:rsid w:val="00BE0CA5"/>
    <w:pPr>
      <w:ind w:left="851"/>
    </w:pPr>
  </w:style>
  <w:style w:type="paragraph" w:customStyle="1" w:styleId="ZG">
    <w:name w:val="ZG"/>
    <w:qFormat/>
    <w:rsid w:val="00BE0CA5"/>
    <w:pPr>
      <w:framePr w:wrap="notBeside" w:vAnchor="page" w:hAnchor="margin" w:xAlign="right" w:y="6805"/>
      <w:widowControl w:val="0"/>
      <w:jc w:val="right"/>
    </w:pPr>
    <w:rPr>
      <w:rFonts w:eastAsiaTheme="minorEastAsia" w:cs="Times New Roman"/>
      <w:noProof/>
      <w:sz w:val="20"/>
      <w:lang w:val="en-GB" w:eastAsia="en-US"/>
    </w:rPr>
  </w:style>
  <w:style w:type="paragraph" w:styleId="33">
    <w:name w:val="List 3"/>
    <w:basedOn w:val="25"/>
    <w:qFormat/>
    <w:rsid w:val="00BE0CA5"/>
    <w:pPr>
      <w:ind w:left="1135"/>
    </w:pPr>
  </w:style>
  <w:style w:type="paragraph" w:styleId="42">
    <w:name w:val="List 4"/>
    <w:basedOn w:val="33"/>
    <w:qFormat/>
    <w:rsid w:val="00BE0CA5"/>
    <w:pPr>
      <w:ind w:left="1418"/>
    </w:pPr>
  </w:style>
  <w:style w:type="paragraph" w:styleId="52">
    <w:name w:val="List 5"/>
    <w:basedOn w:val="42"/>
    <w:qFormat/>
    <w:rsid w:val="00BE0C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BE0CA5"/>
    <w:rPr>
      <w:color w:val="FF0000"/>
    </w:rPr>
  </w:style>
  <w:style w:type="paragraph" w:styleId="af1">
    <w:name w:val="List"/>
    <w:basedOn w:val="a"/>
    <w:qFormat/>
    <w:rsid w:val="00BE0CA5"/>
    <w:pPr>
      <w:ind w:left="568" w:hanging="284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af0">
    <w:name w:val="List Bullet"/>
    <w:basedOn w:val="af1"/>
    <w:qFormat/>
    <w:rsid w:val="00BE0CA5"/>
  </w:style>
  <w:style w:type="paragraph" w:styleId="43">
    <w:name w:val="List Bullet 4"/>
    <w:basedOn w:val="32"/>
    <w:qFormat/>
    <w:rsid w:val="00BE0CA5"/>
    <w:pPr>
      <w:ind w:left="1418"/>
    </w:pPr>
  </w:style>
  <w:style w:type="paragraph" w:styleId="53">
    <w:name w:val="List Bullet 5"/>
    <w:basedOn w:val="43"/>
    <w:qFormat/>
    <w:rsid w:val="00BE0CA5"/>
    <w:pPr>
      <w:ind w:left="1702"/>
    </w:pPr>
  </w:style>
  <w:style w:type="paragraph" w:customStyle="1" w:styleId="B1">
    <w:name w:val="B1"/>
    <w:basedOn w:val="af1"/>
    <w:link w:val="B1Char1"/>
    <w:qFormat/>
    <w:rsid w:val="00BE0CA5"/>
  </w:style>
  <w:style w:type="paragraph" w:customStyle="1" w:styleId="B2">
    <w:name w:val="B2"/>
    <w:basedOn w:val="25"/>
    <w:link w:val="B2Char"/>
    <w:qFormat/>
    <w:rsid w:val="00BE0CA5"/>
  </w:style>
  <w:style w:type="paragraph" w:customStyle="1" w:styleId="B3">
    <w:name w:val="B3"/>
    <w:basedOn w:val="33"/>
    <w:link w:val="B3Char2"/>
    <w:qFormat/>
    <w:rsid w:val="00BE0CA5"/>
  </w:style>
  <w:style w:type="paragraph" w:customStyle="1" w:styleId="B4">
    <w:name w:val="B4"/>
    <w:basedOn w:val="42"/>
    <w:link w:val="B4Char"/>
    <w:qFormat/>
    <w:rsid w:val="00BE0CA5"/>
  </w:style>
  <w:style w:type="paragraph" w:customStyle="1" w:styleId="B5">
    <w:name w:val="B5"/>
    <w:basedOn w:val="52"/>
    <w:link w:val="B5Char"/>
    <w:qFormat/>
    <w:rsid w:val="00BE0CA5"/>
  </w:style>
  <w:style w:type="paragraph" w:customStyle="1" w:styleId="ZTD">
    <w:name w:val="ZTD"/>
    <w:basedOn w:val="ZB"/>
    <w:qFormat/>
    <w:rsid w:val="00BE0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0CA5"/>
    <w:pPr>
      <w:spacing w:after="120"/>
    </w:pPr>
    <w:rPr>
      <w:rFonts w:eastAsiaTheme="minorEastAsia" w:cs="Times New Roman"/>
      <w:sz w:val="20"/>
      <w:lang w:val="en-GB" w:eastAsia="en-US"/>
    </w:rPr>
  </w:style>
  <w:style w:type="paragraph" w:customStyle="1" w:styleId="tdoc-header">
    <w:name w:val="tdoc-header"/>
    <w:rsid w:val="00BE0CA5"/>
    <w:rPr>
      <w:rFonts w:eastAsiaTheme="minorEastAsia" w:cs="Times New Roman"/>
      <w:noProof/>
      <w:sz w:val="24"/>
      <w:lang w:val="en-GB" w:eastAsia="en-US"/>
    </w:rPr>
  </w:style>
  <w:style w:type="character" w:styleId="af2">
    <w:name w:val="annotation reference"/>
    <w:qFormat/>
    <w:rsid w:val="00BE0CA5"/>
    <w:rPr>
      <w:sz w:val="16"/>
    </w:rPr>
  </w:style>
  <w:style w:type="paragraph" w:styleId="af3">
    <w:name w:val="annotation text"/>
    <w:basedOn w:val="a"/>
    <w:link w:val="af4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af4">
    <w:name w:val="コメント文字列 (文字)"/>
    <w:basedOn w:val="a0"/>
    <w:link w:val="af3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styleId="af5">
    <w:name w:val="FollowedHyperlink"/>
    <w:uiPriority w:val="99"/>
    <w:rsid w:val="00BE0CA5"/>
    <w:rPr>
      <w:color w:val="800080"/>
      <w:u w:val="single"/>
    </w:rPr>
  </w:style>
  <w:style w:type="paragraph" w:styleId="af6">
    <w:name w:val="Balloon Text"/>
    <w:basedOn w:val="a"/>
    <w:link w:val="af7"/>
    <w:semiHidden/>
    <w:qFormat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af7">
    <w:name w:val="吹き出し (文字)"/>
    <w:basedOn w:val="a0"/>
    <w:link w:val="af6"/>
    <w:semiHidden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8">
    <w:name w:val="annotation subject"/>
    <w:basedOn w:val="af3"/>
    <w:next w:val="af3"/>
    <w:link w:val="af9"/>
    <w:qFormat/>
    <w:rsid w:val="00BE0CA5"/>
    <w:rPr>
      <w:b/>
      <w:bCs/>
    </w:rPr>
  </w:style>
  <w:style w:type="character" w:customStyle="1" w:styleId="af9">
    <w:name w:val="コメント内容 (文字)"/>
    <w:basedOn w:val="af4"/>
    <w:link w:val="af8"/>
    <w:rsid w:val="00BE0CA5"/>
    <w:rPr>
      <w:rFonts w:ascii="Times New Roman" w:eastAsiaTheme="minorEastAsia" w:hAnsi="Times New Roman" w:cs="Times New Roman"/>
      <w:b/>
      <w:bCs/>
      <w:sz w:val="20"/>
      <w:lang w:val="en-GB" w:eastAsia="en-US"/>
    </w:rPr>
  </w:style>
  <w:style w:type="paragraph" w:styleId="afa">
    <w:name w:val="Document Map"/>
    <w:basedOn w:val="a"/>
    <w:link w:val="afb"/>
    <w:semiHidden/>
    <w:rsid w:val="00BE0CA5"/>
    <w:pPr>
      <w:shd w:val="clear" w:color="auto" w:fill="000080"/>
    </w:pPr>
    <w:rPr>
      <w:rFonts w:ascii="Tahoma" w:eastAsiaTheme="minorEastAsia" w:hAnsi="Tahoma" w:cs="Tahoma"/>
      <w:sz w:val="20"/>
      <w:lang w:val="en-GB" w:eastAsia="en-US"/>
    </w:rPr>
  </w:style>
  <w:style w:type="character" w:customStyle="1" w:styleId="afb">
    <w:name w:val="見出しマップ (文字)"/>
    <w:basedOn w:val="a0"/>
    <w:link w:val="afa"/>
    <w:semiHidden/>
    <w:rsid w:val="00BE0CA5"/>
    <w:rPr>
      <w:rFonts w:ascii="Tahoma" w:eastAsiaTheme="minorEastAsia" w:hAnsi="Tahoma" w:cs="Tahoma"/>
      <w:sz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qFormat/>
    <w:rsid w:val="00BE0CA5"/>
    <w:rPr>
      <w:rFonts w:eastAsiaTheme="minorEastAsia" w:cs="Times New Roman"/>
      <w:sz w:val="20"/>
      <w:lang w:val="en-GB" w:eastAsia="en-US"/>
    </w:rPr>
  </w:style>
  <w:style w:type="character" w:customStyle="1" w:styleId="B1Char1">
    <w:name w:val="B1 Char1"/>
    <w:link w:val="B1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2Char">
    <w:name w:val="B2 Char"/>
    <w:link w:val="B2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3Char2">
    <w:name w:val="B3 Char2"/>
    <w:link w:val="B3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PLChar">
    <w:name w:val="PL Char"/>
    <w:link w:val="PL"/>
    <w:qFormat/>
    <w:locked/>
    <w:rsid w:val="00BE0CA5"/>
    <w:rPr>
      <w:rFonts w:ascii="Courier New" w:eastAsiaTheme="minorEastAsia" w:hAnsi="Courier New" w:cs="Times New Roman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paragraph" w:styleId="af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出段落,列表段落"/>
    <w:basedOn w:val="a"/>
    <w:link w:val="afd"/>
    <w:uiPriority w:val="34"/>
    <w:qFormat/>
    <w:rsid w:val="00BE0CA5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afd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c"/>
    <w:uiPriority w:val="34"/>
    <w:qFormat/>
    <w:locked/>
    <w:rsid w:val="00BE0CA5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E86E6D"/>
    <w:rPr>
      <w:rFonts w:ascii="Times" w:eastAsia="Batang" w:hAnsi="Times"/>
      <w:szCs w:val="24"/>
      <w:lang w:val="en-GB" w:eastAsia="x-none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BE0CA5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Web">
    <w:name w:val="Normal (Web)"/>
    <w:basedOn w:val="a"/>
    <w:unhideWhenUsed/>
    <w:qFormat/>
    <w:rsid w:val="00BE0C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BE0CA5"/>
    <w:rPr>
      <w:rFonts w:ascii="Times New Roman" w:eastAsia="Times New Roman" w:hAnsi="Times New Roman"/>
      <w:lang w:val="en-GB" w:eastAsia="ja-JP"/>
    </w:rPr>
  </w:style>
  <w:style w:type="paragraph" w:styleId="afe">
    <w:name w:val="Body Text"/>
    <w:basedOn w:val="a"/>
    <w:link w:val="aff"/>
    <w:unhideWhenUsed/>
    <w:qFormat/>
    <w:rsid w:val="00BE0CA5"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lang w:val="en-GB"/>
    </w:rPr>
  </w:style>
  <w:style w:type="character" w:customStyle="1" w:styleId="aff">
    <w:name w:val="本文 (文字)"/>
    <w:basedOn w:val="a0"/>
    <w:link w:val="afe"/>
    <w:rsid w:val="00BE0CA5"/>
    <w:rPr>
      <w:rFonts w:ascii="Times New Roman" w:eastAsia="Times New Roman" w:hAnsi="Times New Roman" w:cs="Times New Roman"/>
      <w:sz w:val="20"/>
      <w:lang w:val="en-GB"/>
    </w:rPr>
  </w:style>
  <w:style w:type="paragraph" w:styleId="aff0">
    <w:name w:val="Plain Text"/>
    <w:basedOn w:val="a"/>
    <w:link w:val="aff1"/>
    <w:uiPriority w:val="99"/>
    <w:unhideWhenUsed/>
    <w:qFormat/>
    <w:rsid w:val="00BE0CA5"/>
    <w:pPr>
      <w:autoSpaceDN w:val="0"/>
      <w:spacing w:after="160" w:line="256" w:lineRule="auto"/>
    </w:pPr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aff1">
    <w:name w:val="書式なし (文字)"/>
    <w:basedOn w:val="a0"/>
    <w:link w:val="aff0"/>
    <w:uiPriority w:val="99"/>
    <w:rsid w:val="00BE0C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f2">
    <w:name w:val="Revision"/>
    <w:uiPriority w:val="99"/>
    <w:semiHidden/>
    <w:qFormat/>
    <w:rsid w:val="00BE0CA5"/>
    <w:pPr>
      <w:autoSpaceDN w:val="0"/>
    </w:pPr>
    <w:rPr>
      <w:rFonts w:ascii="Times New Roman" w:eastAsia="Batang" w:hAnsi="Times New Roman" w:cs="Times New Roman"/>
      <w:sz w:val="20"/>
      <w:lang w:val="en-GB" w:eastAsia="en-US"/>
    </w:rPr>
  </w:style>
  <w:style w:type="character" w:customStyle="1" w:styleId="NOChar">
    <w:name w:val="NO Char"/>
    <w:link w:val="NO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TACChar">
    <w:name w:val="TAC Char"/>
    <w:link w:val="TAC"/>
    <w:qFormat/>
    <w:locked/>
    <w:rsid w:val="00BE0CA5"/>
    <w:rPr>
      <w:rFonts w:eastAsiaTheme="minorEastAsia" w:cs="Times New Roman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E0CA5"/>
    <w:rPr>
      <w:rFonts w:ascii="Times New Roman" w:eastAsiaTheme="minorEastAsia" w:hAnsi="Times New Roman" w:cs="Times New Roman"/>
      <w:color w:val="FF0000"/>
      <w:sz w:val="20"/>
      <w:lang w:val="en-GB" w:eastAsia="en-US"/>
    </w:rPr>
  </w:style>
  <w:style w:type="character" w:customStyle="1" w:styleId="TFChar">
    <w:name w:val="TF Char"/>
    <w:link w:val="TF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character" w:customStyle="1" w:styleId="B4Char">
    <w:name w:val="B4 Char"/>
    <w:link w:val="B4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5Char">
    <w:name w:val="B5 Char"/>
    <w:link w:val="B5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6Char">
    <w:name w:val="B6 Char"/>
    <w:link w:val="B6"/>
    <w:qFormat/>
    <w:locked/>
    <w:rsid w:val="00BE0CA5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0CA5"/>
    <w:pPr>
      <w:overflowPunct w:val="0"/>
      <w:autoSpaceDE w:val="0"/>
      <w:autoSpaceDN w:val="0"/>
      <w:adjustRightInd w:val="0"/>
      <w:ind w:left="1985"/>
    </w:pPr>
    <w:rPr>
      <w:rFonts w:eastAsia="Times New Roman" w:cstheme="minorBidi"/>
      <w:sz w:val="21"/>
      <w:lang w:val="en-US" w:eastAsia="ja-JP"/>
    </w:rPr>
  </w:style>
  <w:style w:type="character" w:customStyle="1" w:styleId="B7Char">
    <w:name w:val="B7 Char"/>
    <w:link w:val="B7"/>
    <w:qFormat/>
    <w:locked/>
    <w:rsid w:val="00BE0CA5"/>
    <w:rPr>
      <w:rFonts w:ascii="Times New Roman" w:eastAsia="Times New Roman" w:hAnsi="Times New Roman"/>
    </w:rPr>
  </w:style>
  <w:style w:type="paragraph" w:customStyle="1" w:styleId="B7">
    <w:name w:val="B7"/>
    <w:basedOn w:val="B6"/>
    <w:link w:val="B7Char"/>
    <w:qFormat/>
    <w:rsid w:val="00BE0CA5"/>
    <w:pPr>
      <w:ind w:left="2269"/>
    </w:pPr>
  </w:style>
  <w:style w:type="paragraph" w:customStyle="1" w:styleId="B8">
    <w:name w:val="B8"/>
    <w:basedOn w:val="B7"/>
    <w:qFormat/>
    <w:rsid w:val="00BE0CA5"/>
    <w:pPr>
      <w:ind w:left="2552"/>
    </w:pPr>
  </w:style>
  <w:style w:type="paragraph" w:customStyle="1" w:styleId="Revision1">
    <w:name w:val="Revision1"/>
    <w:uiPriority w:val="99"/>
    <w:semiHidden/>
    <w:qFormat/>
    <w:rsid w:val="00BE0CA5"/>
    <w:pPr>
      <w:autoSpaceDN w:val="0"/>
      <w:spacing w:after="160" w:line="256" w:lineRule="auto"/>
    </w:pPr>
    <w:rPr>
      <w:rFonts w:ascii="Times New Roman" w:eastAsia="ＭＳ 明朝" w:hAnsi="Times New Roman" w:cs="Times New Roman"/>
      <w:sz w:val="20"/>
      <w:lang w:val="en-GB" w:eastAsia="en-US"/>
    </w:rPr>
  </w:style>
  <w:style w:type="paragraph" w:customStyle="1" w:styleId="B9">
    <w:name w:val="B9"/>
    <w:basedOn w:val="B8"/>
    <w:qFormat/>
    <w:rsid w:val="00BE0CA5"/>
    <w:pPr>
      <w:ind w:left="2836"/>
    </w:pPr>
  </w:style>
  <w:style w:type="character" w:customStyle="1" w:styleId="B10Char">
    <w:name w:val="B10 Char"/>
    <w:basedOn w:val="B5Char"/>
    <w:link w:val="B10"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B10">
    <w:name w:val="B10"/>
    <w:basedOn w:val="B5"/>
    <w:link w:val="B10Char"/>
    <w:qFormat/>
    <w:rsid w:val="00BE0CA5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BE0CA5"/>
    <w:rPr>
      <w:rFonts w:eastAsia="ＭＳ 明朝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e"/>
    <w:link w:val="3GPPNormalTextChar"/>
    <w:qFormat/>
    <w:rsid w:val="00BE0CA5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B3Char">
    <w:name w:val="B3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BE0CA5"/>
  </w:style>
  <w:style w:type="character" w:customStyle="1" w:styleId="CharChar3">
    <w:name w:val="Char Char3"/>
    <w:rsid w:val="00BE0CA5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BE0CA5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BE0CA5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BE0CA5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basedOn w:val="a0"/>
    <w:uiPriority w:val="20"/>
    <w:qFormat/>
    <w:rsid w:val="00BE0CA5"/>
    <w:rPr>
      <w:i/>
      <w:iCs/>
    </w:rPr>
  </w:style>
  <w:style w:type="character" w:customStyle="1" w:styleId="msoins0">
    <w:name w:val="msoins"/>
    <w:basedOn w:val="a0"/>
    <w:rsid w:val="00BE0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Riki Okawa (大川 立樹)</cp:lastModifiedBy>
  <cp:revision>43</cp:revision>
  <dcterms:created xsi:type="dcterms:W3CDTF">2021-10-20T07:13:00Z</dcterms:created>
  <dcterms:modified xsi:type="dcterms:W3CDTF">2023-09-29T05:28:00Z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